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43"/>
        </w:tabs>
        <w:rPr>
          <w:rFonts w:ascii="黑体" w:hAnsi="黑体" w:eastAsia="黑体"/>
          <w:sz w:val="32"/>
          <w:szCs w:val="32"/>
        </w:rPr>
      </w:pPr>
      <w:r>
        <w:rPr>
          <w:rFonts w:hint="eastAsia" w:ascii="黑体" w:hAnsi="黑体" w:eastAsia="黑体"/>
          <w:sz w:val="32"/>
          <w:szCs w:val="32"/>
        </w:rPr>
        <w:t>附件</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深圳市政协202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年提案工作清单</w:t>
      </w:r>
    </w:p>
    <w:p>
      <w:pPr>
        <w:jc w:val="left"/>
        <w:rPr>
          <w:rFonts w:ascii="Calibri" w:hAnsi="Calibri" w:eastAsia="宋体" w:cs="Times New Roman"/>
          <w:sz w:val="24"/>
          <w:szCs w:val="24"/>
        </w:rPr>
      </w:pPr>
    </w:p>
    <w:p>
      <w:pPr>
        <w:jc w:val="left"/>
        <w:rPr>
          <w:rFonts w:ascii="Calibri" w:hAnsi="Calibri" w:eastAsia="宋体" w:cs="Times New Roman"/>
          <w:sz w:val="24"/>
          <w:szCs w:val="24"/>
        </w:rPr>
      </w:pPr>
      <w:r>
        <w:rPr>
          <w:rFonts w:hint="eastAsia" w:ascii="Calibri" w:hAnsi="Calibri" w:eastAsia="宋体" w:cs="Times New Roman"/>
          <w:sz w:val="24"/>
          <w:szCs w:val="24"/>
        </w:rPr>
        <w:t>填报单位：</w:t>
      </w:r>
      <w:r>
        <w:rPr>
          <w:rFonts w:hint="eastAsia" w:ascii="Calibri" w:hAnsi="Calibri" w:cs="Times New Roman"/>
          <w:sz w:val="24"/>
          <w:szCs w:val="24"/>
          <w:lang w:val="en-US" w:eastAsia="zh-CN"/>
        </w:rPr>
        <w:t>深圳市市场监督管理局</w:t>
      </w:r>
      <w:r>
        <w:rPr>
          <w:rFonts w:ascii="Calibri" w:hAnsi="Calibri" w:eastAsia="宋体" w:cs="Times New Roman"/>
          <w:sz w:val="24"/>
          <w:szCs w:val="24"/>
        </w:rPr>
        <w:t xml:space="preserve">                                                         </w:t>
      </w:r>
      <w:r>
        <w:rPr>
          <w:rFonts w:hint="eastAsia" w:ascii="Calibri" w:hAnsi="Calibri" w:eastAsia="宋体" w:cs="Times New Roman"/>
          <w:sz w:val="24"/>
          <w:szCs w:val="24"/>
        </w:rPr>
        <w:t>时间：</w:t>
      </w:r>
      <w:r>
        <w:rPr>
          <w:rFonts w:ascii="Calibri" w:hAnsi="Calibri" w:eastAsia="宋体" w:cs="Times New Roman"/>
          <w:sz w:val="24"/>
          <w:szCs w:val="24"/>
        </w:rPr>
        <w:t>2</w:t>
      </w:r>
      <w:r>
        <w:rPr>
          <w:rFonts w:hint="eastAsia" w:ascii="Calibri" w:hAnsi="Calibri" w:eastAsia="宋体" w:cs="Times New Roman"/>
          <w:sz w:val="24"/>
          <w:szCs w:val="24"/>
        </w:rPr>
        <w:t>02</w:t>
      </w:r>
      <w:r>
        <w:rPr>
          <w:rFonts w:hint="eastAsia" w:ascii="Calibri" w:hAnsi="Calibri" w:eastAsia="宋体" w:cs="Times New Roman"/>
          <w:sz w:val="24"/>
          <w:szCs w:val="24"/>
          <w:lang w:val="en-US" w:eastAsia="zh-CN"/>
        </w:rPr>
        <w:t>5</w:t>
      </w:r>
      <w:r>
        <w:rPr>
          <w:rFonts w:hint="eastAsia" w:ascii="Calibri" w:hAnsi="Calibri" w:eastAsia="宋体" w:cs="Times New Roman"/>
          <w:sz w:val="24"/>
          <w:szCs w:val="24"/>
        </w:rPr>
        <w:t>年</w:t>
      </w:r>
      <w:r>
        <w:rPr>
          <w:rFonts w:hint="eastAsia" w:ascii="Calibri" w:hAnsi="Calibri" w:cs="Times New Roman"/>
          <w:sz w:val="24"/>
          <w:szCs w:val="24"/>
          <w:lang w:val="en-US" w:eastAsia="zh-CN"/>
        </w:rPr>
        <w:t>6</w:t>
      </w:r>
      <w:r>
        <w:rPr>
          <w:rFonts w:hint="eastAsia" w:ascii="Calibri" w:hAnsi="Calibri" w:eastAsia="宋体" w:cs="Times New Roman"/>
          <w:sz w:val="24"/>
          <w:szCs w:val="24"/>
        </w:rPr>
        <w:t>月</w:t>
      </w:r>
      <w:r>
        <w:rPr>
          <w:rFonts w:hint="eastAsia" w:ascii="Calibri" w:hAnsi="Calibri" w:cs="Times New Roman"/>
          <w:sz w:val="24"/>
          <w:szCs w:val="24"/>
          <w:lang w:val="en-US" w:eastAsia="zh-CN"/>
        </w:rPr>
        <w:t>27</w:t>
      </w:r>
      <w:r>
        <w:rPr>
          <w:rFonts w:hint="eastAsia" w:ascii="Calibri" w:hAnsi="Calibri" w:eastAsia="宋体" w:cs="Times New Roman"/>
          <w:sz w:val="24"/>
          <w:szCs w:val="24"/>
        </w:rPr>
        <w:t>日</w:t>
      </w:r>
    </w:p>
    <w:p>
      <w:pPr>
        <w:jc w:val="left"/>
        <w:rPr>
          <w:rFonts w:ascii="Calibri" w:hAnsi="Calibri" w:eastAsia="宋体" w:cs="Times New Roman"/>
          <w:sz w:val="24"/>
          <w:szCs w:val="24"/>
        </w:rPr>
      </w:pPr>
    </w:p>
    <w:tbl>
      <w:tblPr>
        <w:tblStyle w:val="4"/>
        <w:tblW w:w="14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151"/>
        <w:gridCol w:w="851"/>
        <w:gridCol w:w="1229"/>
        <w:gridCol w:w="1324"/>
        <w:gridCol w:w="1969"/>
        <w:gridCol w:w="1984"/>
        <w:gridCol w:w="1843"/>
        <w:gridCol w:w="1843"/>
        <w:gridCol w:w="1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3" w:hRule="atLeast"/>
        </w:trPr>
        <w:tc>
          <w:tcPr>
            <w:tcW w:w="814"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Times New Roman"/>
                <w:b/>
                <w:kern w:val="0"/>
                <w:szCs w:val="21"/>
              </w:rPr>
            </w:pPr>
            <w:r>
              <w:rPr>
                <w:rFonts w:hint="eastAsia" w:ascii="黑体" w:hAnsi="黑体" w:eastAsia="黑体" w:cs="Times New Roman"/>
                <w:b/>
                <w:kern w:val="0"/>
                <w:szCs w:val="21"/>
              </w:rPr>
              <w:t>提案案号</w:t>
            </w:r>
          </w:p>
        </w:tc>
        <w:tc>
          <w:tcPr>
            <w:tcW w:w="1151"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Times New Roman"/>
                <w:b/>
                <w:kern w:val="0"/>
                <w:szCs w:val="21"/>
              </w:rPr>
            </w:pPr>
            <w:r>
              <w:rPr>
                <w:rFonts w:hint="eastAsia" w:ascii="黑体" w:hAnsi="黑体" w:eastAsia="黑体" w:cs="Times New Roman"/>
                <w:b/>
                <w:kern w:val="0"/>
                <w:szCs w:val="21"/>
              </w:rPr>
              <w:t>案由</w:t>
            </w:r>
          </w:p>
        </w:tc>
        <w:tc>
          <w:tcPr>
            <w:tcW w:w="851"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Times New Roman"/>
                <w:b/>
                <w:kern w:val="0"/>
                <w:szCs w:val="21"/>
              </w:rPr>
            </w:pPr>
            <w:r>
              <w:rPr>
                <w:rFonts w:hint="eastAsia" w:ascii="黑体" w:hAnsi="黑体" w:eastAsia="黑体" w:cs="Times New Roman"/>
                <w:b/>
                <w:kern w:val="0"/>
                <w:szCs w:val="21"/>
              </w:rPr>
              <w:t>第一提案人</w:t>
            </w:r>
          </w:p>
        </w:tc>
        <w:tc>
          <w:tcPr>
            <w:tcW w:w="255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Times New Roman"/>
                <w:b/>
                <w:kern w:val="0"/>
                <w:szCs w:val="21"/>
              </w:rPr>
            </w:pPr>
            <w:r>
              <w:rPr>
                <w:rFonts w:hint="eastAsia" w:ascii="黑体" w:hAnsi="黑体" w:eastAsia="黑体" w:cs="Times New Roman"/>
                <w:b/>
                <w:kern w:val="0"/>
                <w:szCs w:val="21"/>
              </w:rPr>
              <w:t>办理单位</w:t>
            </w:r>
          </w:p>
        </w:tc>
        <w:tc>
          <w:tcPr>
            <w:tcW w:w="1969"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Times New Roman"/>
                <w:b/>
                <w:kern w:val="0"/>
                <w:szCs w:val="21"/>
              </w:rPr>
            </w:pPr>
            <w:r>
              <w:rPr>
                <w:rFonts w:hint="eastAsia" w:ascii="黑体" w:hAnsi="黑体" w:eastAsia="黑体" w:cs="Times New Roman"/>
                <w:b/>
                <w:kern w:val="0"/>
                <w:szCs w:val="21"/>
              </w:rPr>
              <w:t>提案意见建议</w:t>
            </w:r>
          </w:p>
        </w:tc>
        <w:tc>
          <w:tcPr>
            <w:tcW w:w="1984"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Times New Roman"/>
                <w:b/>
                <w:kern w:val="0"/>
                <w:szCs w:val="21"/>
              </w:rPr>
            </w:pPr>
            <w:r>
              <w:rPr>
                <w:rFonts w:hint="eastAsia" w:ascii="黑体" w:hAnsi="黑体" w:eastAsia="黑体" w:cs="Times New Roman"/>
                <w:b/>
                <w:kern w:val="0"/>
                <w:szCs w:val="21"/>
              </w:rPr>
              <w:t>当年完成的事项</w:t>
            </w:r>
          </w:p>
        </w:tc>
        <w:tc>
          <w:tcPr>
            <w:tcW w:w="1843"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Times New Roman"/>
                <w:b/>
                <w:kern w:val="0"/>
                <w:szCs w:val="21"/>
              </w:rPr>
            </w:pPr>
            <w:r>
              <w:rPr>
                <w:rFonts w:hint="eastAsia" w:ascii="黑体" w:hAnsi="黑体" w:eastAsia="黑体" w:cs="Times New Roman"/>
                <w:b/>
                <w:kern w:val="0"/>
                <w:szCs w:val="21"/>
              </w:rPr>
              <w:t>当年推动的工作</w:t>
            </w:r>
          </w:p>
        </w:tc>
        <w:tc>
          <w:tcPr>
            <w:tcW w:w="1843"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Times New Roman"/>
                <w:b/>
                <w:kern w:val="0"/>
                <w:szCs w:val="21"/>
              </w:rPr>
            </w:pPr>
            <w:r>
              <w:rPr>
                <w:rFonts w:hint="eastAsia" w:ascii="黑体" w:hAnsi="黑体" w:eastAsia="黑体" w:cs="Times New Roman"/>
                <w:b/>
                <w:kern w:val="0"/>
                <w:szCs w:val="21"/>
              </w:rPr>
              <w:t>明年待落实事项</w:t>
            </w:r>
          </w:p>
        </w:tc>
        <w:tc>
          <w:tcPr>
            <w:tcW w:w="1437"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Times New Roman"/>
                <w:b/>
                <w:kern w:val="0"/>
                <w:szCs w:val="21"/>
              </w:rPr>
            </w:pPr>
            <w:r>
              <w:rPr>
                <w:rFonts w:hint="eastAsia" w:ascii="黑体" w:hAnsi="黑体" w:eastAsia="黑体" w:cs="Times New Roman"/>
                <w:b/>
                <w:kern w:val="0"/>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3" w:hRule="atLeast"/>
        </w:trPr>
        <w:tc>
          <w:tcPr>
            <w:tcW w:w="81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cs="Times New Roman"/>
                <w:b/>
                <w:kern w:val="0"/>
                <w:szCs w:val="21"/>
              </w:rPr>
            </w:pPr>
          </w:p>
        </w:tc>
        <w:tc>
          <w:tcPr>
            <w:tcW w:w="11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cs="Times New Roman"/>
                <w:b/>
                <w:kern w:val="0"/>
                <w:szCs w:val="21"/>
              </w:rPr>
            </w:pPr>
          </w:p>
        </w:tc>
        <w:tc>
          <w:tcPr>
            <w:tcW w:w="85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cs="Times New Roman"/>
                <w:b/>
                <w:kern w:val="0"/>
                <w:szCs w:val="21"/>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Times New Roman"/>
                <w:b/>
                <w:kern w:val="0"/>
                <w:szCs w:val="21"/>
              </w:rPr>
            </w:pPr>
            <w:r>
              <w:rPr>
                <w:rFonts w:hint="eastAsia" w:ascii="黑体" w:hAnsi="黑体" w:eastAsia="黑体" w:cs="Times New Roman"/>
                <w:b/>
                <w:kern w:val="0"/>
                <w:szCs w:val="21"/>
              </w:rPr>
              <w:t>承办</w:t>
            </w:r>
          </w:p>
          <w:p>
            <w:pPr>
              <w:jc w:val="center"/>
              <w:rPr>
                <w:rFonts w:ascii="黑体" w:hAnsi="黑体" w:eastAsia="黑体" w:cs="Times New Roman"/>
                <w:b/>
                <w:kern w:val="0"/>
                <w:szCs w:val="21"/>
              </w:rPr>
            </w:pPr>
            <w:r>
              <w:rPr>
                <w:rFonts w:hint="eastAsia" w:ascii="黑体" w:hAnsi="黑体" w:eastAsia="黑体" w:cs="Times New Roman"/>
                <w:b/>
                <w:kern w:val="0"/>
                <w:szCs w:val="21"/>
              </w:rPr>
              <w:t>（主办）</w:t>
            </w:r>
          </w:p>
        </w:tc>
        <w:tc>
          <w:tcPr>
            <w:tcW w:w="132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黑体" w:hAnsi="黑体" w:eastAsia="黑体" w:cs="Times New Roman"/>
                <w:b/>
                <w:kern w:val="0"/>
                <w:szCs w:val="21"/>
              </w:rPr>
            </w:pPr>
            <w:r>
              <w:rPr>
                <w:rFonts w:hint="eastAsia" w:ascii="黑体" w:hAnsi="黑体" w:eastAsia="黑体" w:cs="Times New Roman"/>
                <w:b/>
                <w:kern w:val="0"/>
                <w:szCs w:val="21"/>
              </w:rPr>
              <w:t>分办</w:t>
            </w:r>
          </w:p>
          <w:p>
            <w:pPr>
              <w:jc w:val="center"/>
              <w:rPr>
                <w:rFonts w:ascii="黑体" w:hAnsi="黑体" w:eastAsia="黑体" w:cs="Times New Roman"/>
                <w:b/>
                <w:kern w:val="0"/>
                <w:szCs w:val="21"/>
              </w:rPr>
            </w:pPr>
            <w:r>
              <w:rPr>
                <w:rFonts w:hint="eastAsia" w:ascii="黑体" w:hAnsi="黑体" w:eastAsia="黑体" w:cs="Times New Roman"/>
                <w:b/>
                <w:kern w:val="0"/>
                <w:szCs w:val="21"/>
              </w:rPr>
              <w:t>（会办）</w:t>
            </w:r>
          </w:p>
        </w:tc>
        <w:tc>
          <w:tcPr>
            <w:tcW w:w="1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cs="Times New Roman"/>
                <w:b/>
                <w:kern w:val="0"/>
                <w:szCs w:val="21"/>
              </w:rPr>
            </w:pPr>
          </w:p>
        </w:tc>
        <w:tc>
          <w:tcPr>
            <w:tcW w:w="198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cs="Times New Roman"/>
                <w:b/>
                <w:kern w:val="0"/>
                <w:szCs w:val="21"/>
              </w:rPr>
            </w:pPr>
          </w:p>
        </w:tc>
        <w:tc>
          <w:tcPr>
            <w:tcW w:w="184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cs="Times New Roman"/>
                <w:b/>
                <w:kern w:val="0"/>
                <w:szCs w:val="21"/>
              </w:rPr>
            </w:pPr>
          </w:p>
        </w:tc>
        <w:tc>
          <w:tcPr>
            <w:tcW w:w="184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cs="Times New Roman"/>
                <w:b/>
                <w:kern w:val="0"/>
                <w:szCs w:val="21"/>
              </w:rPr>
            </w:pPr>
          </w:p>
        </w:tc>
        <w:tc>
          <w:tcPr>
            <w:tcW w:w="143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黑体" w:hAnsi="黑体" w:eastAsia="黑体" w:cs="Times New Roman"/>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2" w:hRule="atLeast"/>
        </w:trPr>
        <w:tc>
          <w:tcPr>
            <w:tcW w:w="814"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20250200</w:t>
            </w:r>
          </w:p>
        </w:tc>
        <w:tc>
          <w:tcPr>
            <w:tcW w:w="1151"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仿宋" w:hAnsi="仿宋" w:eastAsia="仿宋" w:cs="仿宋"/>
                <w:color w:val="000000"/>
                <w:szCs w:val="21"/>
                <w:shd w:val="clear" w:color="auto" w:fill="FFFFFF"/>
              </w:rPr>
            </w:pPr>
            <w:r>
              <w:rPr>
                <w:rFonts w:hint="eastAsia" w:ascii="仿宋" w:hAnsi="仿宋" w:eastAsia="仿宋" w:cs="仿宋"/>
                <w:color w:val="000000"/>
                <w:szCs w:val="21"/>
                <w:shd w:val="clear" w:color="auto" w:fill="FFFFFF"/>
              </w:rPr>
              <w:t>《关于强化现代产业体系关键核心技术领域知识产权创造的建议》</w:t>
            </w:r>
          </w:p>
        </w:tc>
        <w:tc>
          <w:tcPr>
            <w:tcW w:w="851"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仿宋" w:hAnsi="仿宋" w:eastAsia="仿宋" w:cs="仿宋"/>
                <w:kern w:val="0"/>
                <w:sz w:val="20"/>
                <w:szCs w:val="20"/>
              </w:rPr>
            </w:pPr>
            <w:r>
              <w:rPr>
                <w:rFonts w:hint="eastAsia" w:ascii="仿宋" w:hAnsi="仿宋" w:eastAsia="仿宋" w:cs="仿宋"/>
                <w:kern w:val="0"/>
                <w:sz w:val="20"/>
                <w:szCs w:val="20"/>
              </w:rPr>
              <w:t>李飞</w:t>
            </w:r>
          </w:p>
        </w:tc>
        <w:tc>
          <w:tcPr>
            <w:tcW w:w="1229"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仿宋" w:hAnsi="仿宋" w:eastAsia="仿宋" w:cs="仿宋"/>
                <w:kern w:val="0"/>
                <w:sz w:val="20"/>
                <w:szCs w:val="20"/>
              </w:rPr>
            </w:pPr>
            <w:r>
              <w:rPr>
                <w:rFonts w:hint="eastAsia" w:ascii="仿宋" w:hAnsi="仿宋" w:eastAsia="仿宋" w:cs="仿宋"/>
                <w:kern w:val="0"/>
                <w:sz w:val="20"/>
                <w:szCs w:val="20"/>
              </w:rPr>
              <w:t>市市场监督管理局</w:t>
            </w:r>
          </w:p>
        </w:tc>
        <w:tc>
          <w:tcPr>
            <w:tcW w:w="1324"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仿宋" w:hAnsi="仿宋" w:eastAsia="仿宋" w:cs="仿宋"/>
                <w:kern w:val="0"/>
                <w:sz w:val="20"/>
                <w:szCs w:val="20"/>
              </w:rPr>
            </w:pPr>
            <w:r>
              <w:rPr>
                <w:rFonts w:hint="eastAsia" w:ascii="仿宋" w:hAnsi="仿宋" w:eastAsia="仿宋" w:cs="仿宋"/>
                <w:kern w:val="0"/>
                <w:sz w:val="20"/>
                <w:szCs w:val="20"/>
              </w:rPr>
              <w:t>市科技创新局</w:t>
            </w:r>
            <w:r>
              <w:rPr>
                <w:rFonts w:hint="eastAsia" w:ascii="仿宋" w:hAnsi="仿宋" w:eastAsia="仿宋" w:cs="仿宋"/>
                <w:kern w:val="0"/>
                <w:sz w:val="20"/>
                <w:szCs w:val="20"/>
                <w:lang w:eastAsia="zh-CN"/>
              </w:rPr>
              <w:t>、</w:t>
            </w:r>
            <w:r>
              <w:rPr>
                <w:rFonts w:hint="eastAsia" w:ascii="仿宋" w:hAnsi="仿宋" w:eastAsia="仿宋" w:cs="仿宋"/>
                <w:kern w:val="0"/>
                <w:sz w:val="20"/>
                <w:szCs w:val="20"/>
              </w:rPr>
              <w:t>市工业和</w:t>
            </w:r>
            <w:bookmarkStart w:id="0" w:name="_GoBack"/>
            <w:bookmarkEnd w:id="0"/>
            <w:r>
              <w:rPr>
                <w:rFonts w:hint="eastAsia" w:ascii="仿宋" w:hAnsi="仿宋" w:eastAsia="仿宋" w:cs="仿宋"/>
                <w:kern w:val="0"/>
                <w:sz w:val="20"/>
                <w:szCs w:val="20"/>
              </w:rPr>
              <w:t>信息化局</w:t>
            </w:r>
          </w:p>
        </w:tc>
        <w:tc>
          <w:tcPr>
            <w:tcW w:w="196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lang w:val="zh-CN"/>
              </w:rPr>
            </w:pPr>
            <w:r>
              <w:rPr>
                <w:rFonts w:hint="eastAsia" w:ascii="仿宋" w:hAnsi="仿宋" w:eastAsia="仿宋" w:cs="仿宋"/>
                <w:lang w:val="zh-CN"/>
              </w:rPr>
              <w:t>建议推动高价值专利与创新链产业链深度融合，为重点产业向价值链高端跃升提供动力。</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lang w:val="zh-CN"/>
              </w:rPr>
            </w:pPr>
            <w:r>
              <w:rPr>
                <w:rFonts w:hint="eastAsia" w:ascii="仿宋" w:hAnsi="仿宋" w:eastAsia="仿宋" w:cs="仿宋"/>
                <w:lang w:val="zh-CN"/>
              </w:rPr>
              <w:t>截至2024年底，每万人口高价值发明专利拥有量110件，约为全国平均水平的7.9倍。人工智能、新能源、智能网联汽车、低空经济和半导体与集成电路等产业集群对应国内发明专利授权量增速超过30%。</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lang w:val="zh-CN"/>
              </w:rPr>
            </w:pPr>
            <w:r>
              <w:rPr>
                <w:rFonts w:hint="eastAsia" w:ascii="仿宋" w:hAnsi="仿宋" w:eastAsia="仿宋" w:cs="仿宋"/>
                <w:lang w:val="zh-CN"/>
              </w:rPr>
              <w:t>我局聚焦做大做强战略性新兴产业集群和未来产业，会同科创、工信等部门以市场需求、技术需求为导向，鼓励创新主体通过专利挖掘、专利布局、专利申请前评估等手段形成高质量专利申请文件，将研发成果或预期研发成果转化为高价值专利，为重点产业向价值链高端跃升提供动力。</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kern w:val="0"/>
                <w:szCs w:val="21"/>
              </w:rPr>
            </w:pPr>
          </w:p>
        </w:tc>
        <w:tc>
          <w:tcPr>
            <w:tcW w:w="143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8" w:hRule="atLeast"/>
        </w:trPr>
        <w:tc>
          <w:tcPr>
            <w:tcW w:w="814" w:type="dxa"/>
            <w:vMerge w:val="continue"/>
            <w:tcBorders>
              <w:left w:val="single" w:color="auto" w:sz="4" w:space="0"/>
              <w:right w:val="single" w:color="auto" w:sz="4" w:space="0"/>
            </w:tcBorders>
            <w:noWrap w:val="0"/>
            <w:vAlign w:val="center"/>
          </w:tcPr>
          <w:p>
            <w:pPr>
              <w:widowControl/>
              <w:jc w:val="left"/>
              <w:rPr>
                <w:rFonts w:hint="eastAsia" w:ascii="仿宋" w:hAnsi="仿宋" w:eastAsia="仿宋" w:cs="仿宋"/>
                <w:kern w:val="0"/>
                <w:szCs w:val="21"/>
              </w:rPr>
            </w:pPr>
          </w:p>
        </w:tc>
        <w:tc>
          <w:tcPr>
            <w:tcW w:w="1151" w:type="dxa"/>
            <w:vMerge w:val="continue"/>
            <w:tcBorders>
              <w:left w:val="single" w:color="auto" w:sz="4" w:space="0"/>
              <w:right w:val="single" w:color="auto" w:sz="4" w:space="0"/>
            </w:tcBorders>
            <w:noWrap w:val="0"/>
            <w:vAlign w:val="center"/>
          </w:tcPr>
          <w:p>
            <w:pPr>
              <w:widowControl/>
              <w:jc w:val="left"/>
              <w:rPr>
                <w:rFonts w:hint="eastAsia" w:ascii="仿宋" w:hAnsi="仿宋" w:eastAsia="仿宋" w:cs="仿宋"/>
                <w:color w:val="000000"/>
                <w:szCs w:val="21"/>
                <w:shd w:val="clear" w:color="auto" w:fill="FFFFFF"/>
              </w:rPr>
            </w:pPr>
          </w:p>
        </w:tc>
        <w:tc>
          <w:tcPr>
            <w:tcW w:w="851" w:type="dxa"/>
            <w:vMerge w:val="continue"/>
            <w:tcBorders>
              <w:left w:val="single" w:color="auto" w:sz="4" w:space="0"/>
              <w:right w:val="single" w:color="auto" w:sz="4" w:space="0"/>
            </w:tcBorders>
            <w:noWrap w:val="0"/>
            <w:vAlign w:val="center"/>
          </w:tcPr>
          <w:p>
            <w:pPr>
              <w:widowControl/>
              <w:jc w:val="left"/>
              <w:rPr>
                <w:rFonts w:hint="eastAsia" w:ascii="仿宋" w:hAnsi="仿宋" w:eastAsia="仿宋" w:cs="仿宋"/>
                <w:kern w:val="0"/>
                <w:sz w:val="20"/>
                <w:szCs w:val="20"/>
              </w:rPr>
            </w:pPr>
          </w:p>
        </w:tc>
        <w:tc>
          <w:tcPr>
            <w:tcW w:w="1229" w:type="dxa"/>
            <w:vMerge w:val="continue"/>
            <w:tcBorders>
              <w:left w:val="single" w:color="auto" w:sz="4" w:space="0"/>
              <w:right w:val="single" w:color="auto" w:sz="4" w:space="0"/>
            </w:tcBorders>
            <w:noWrap w:val="0"/>
            <w:vAlign w:val="center"/>
          </w:tcPr>
          <w:p>
            <w:pPr>
              <w:widowControl/>
              <w:jc w:val="left"/>
              <w:rPr>
                <w:rFonts w:hint="eastAsia" w:ascii="仿宋" w:hAnsi="仿宋" w:eastAsia="仿宋" w:cs="仿宋"/>
                <w:kern w:val="0"/>
                <w:sz w:val="20"/>
                <w:szCs w:val="20"/>
              </w:rPr>
            </w:pPr>
          </w:p>
        </w:tc>
        <w:tc>
          <w:tcPr>
            <w:tcW w:w="1324" w:type="dxa"/>
            <w:vMerge w:val="continue"/>
            <w:tcBorders>
              <w:left w:val="single" w:color="auto" w:sz="4" w:space="0"/>
              <w:right w:val="single" w:color="auto" w:sz="4" w:space="0"/>
            </w:tcBorders>
            <w:noWrap w:val="0"/>
            <w:vAlign w:val="center"/>
          </w:tcPr>
          <w:p>
            <w:pPr>
              <w:widowControl/>
              <w:jc w:val="left"/>
              <w:rPr>
                <w:rFonts w:hint="eastAsia" w:ascii="仿宋" w:hAnsi="仿宋" w:eastAsia="仿宋" w:cs="仿宋"/>
                <w:kern w:val="0"/>
                <w:sz w:val="20"/>
                <w:szCs w:val="20"/>
              </w:rPr>
            </w:pPr>
          </w:p>
        </w:tc>
        <w:tc>
          <w:tcPr>
            <w:tcW w:w="196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lang w:val="zh-CN"/>
              </w:rPr>
            </w:pPr>
            <w:r>
              <w:rPr>
                <w:rFonts w:hint="eastAsia" w:ascii="仿宋" w:hAnsi="仿宋" w:eastAsia="仿宋" w:cs="仿宋"/>
                <w:lang w:val="zh-CN"/>
              </w:rPr>
              <w:t>加大海外专利培育布局，加快专利产业化应用，形成具有技术优势的专利密集型产品。</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lang w:val="zh-CN"/>
              </w:rPr>
            </w:pPr>
            <w:r>
              <w:rPr>
                <w:rFonts w:hint="eastAsia" w:ascii="仿宋" w:hAnsi="仿宋" w:eastAsia="仿宋" w:cs="仿宋"/>
                <w:lang w:val="zh-CN"/>
              </w:rPr>
              <w:t>支持创新主体利用巴黎公约、专利合作条约（PCT）、马德里协定等途径加强海外知识产权布局。2024年，全市重点国家（地区）海外发明专利授权量13353件。</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lang w:val="zh-CN"/>
              </w:rPr>
            </w:pPr>
            <w:r>
              <w:rPr>
                <w:rFonts w:hint="eastAsia" w:ascii="仿宋" w:hAnsi="仿宋" w:eastAsia="仿宋" w:cs="仿宋"/>
                <w:lang w:val="zh-CN"/>
              </w:rPr>
              <w:t>聚焦空天技术、新能源、智能机器人等重点产业集群新建50家市级高价值专利培育布局中心，</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kern w:val="0"/>
                <w:szCs w:val="21"/>
              </w:rPr>
            </w:pPr>
          </w:p>
        </w:tc>
        <w:tc>
          <w:tcPr>
            <w:tcW w:w="143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2" w:hRule="atLeast"/>
        </w:trPr>
        <w:tc>
          <w:tcPr>
            <w:tcW w:w="814"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kern w:val="0"/>
                <w:szCs w:val="21"/>
              </w:rPr>
            </w:pPr>
          </w:p>
        </w:tc>
        <w:tc>
          <w:tcPr>
            <w:tcW w:w="1151"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color w:val="000000"/>
                <w:szCs w:val="21"/>
                <w:shd w:val="clear" w:color="auto" w:fill="FFFFFF"/>
              </w:rPr>
            </w:pPr>
          </w:p>
        </w:tc>
        <w:tc>
          <w:tcPr>
            <w:tcW w:w="851"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kern w:val="0"/>
                <w:sz w:val="20"/>
                <w:szCs w:val="20"/>
              </w:rPr>
            </w:pPr>
          </w:p>
        </w:tc>
        <w:tc>
          <w:tcPr>
            <w:tcW w:w="1229"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kern w:val="0"/>
                <w:sz w:val="20"/>
                <w:szCs w:val="20"/>
              </w:rPr>
            </w:pPr>
          </w:p>
        </w:tc>
        <w:tc>
          <w:tcPr>
            <w:tcW w:w="1324"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kern w:val="0"/>
                <w:sz w:val="20"/>
                <w:szCs w:val="20"/>
              </w:rPr>
            </w:pPr>
          </w:p>
        </w:tc>
        <w:tc>
          <w:tcPr>
            <w:tcW w:w="196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lang w:val="zh-CN"/>
              </w:rPr>
            </w:pPr>
            <w:r>
              <w:rPr>
                <w:rFonts w:hint="eastAsia" w:ascii="仿宋" w:hAnsi="仿宋" w:eastAsia="仿宋" w:cs="仿宋"/>
                <w:lang w:val="zh-CN"/>
              </w:rPr>
              <w:t>充分利用专利导航、知识产权分析等公共服务工具，强化对原创性引领性科技研发及基础研究的支撑。</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lang w:val="zh-CN"/>
              </w:rPr>
            </w:pPr>
            <w:r>
              <w:rPr>
                <w:rFonts w:hint="eastAsia" w:ascii="仿宋" w:hAnsi="仿宋" w:eastAsia="仿宋" w:cs="仿宋"/>
                <w:lang w:val="zh-CN"/>
              </w:rPr>
              <w:t>强化对原创性引领性科技研发及基础研究的支撑，提高知识产权成果源头供给。强化基础研究投入，以立法形式确立不低于30%市级科技研发资金投向基础和应用基础研究。积极推动企业等各类创新主体加大研发投入，深圳全社会研发投入2236.61亿元，增长18.9%，R&amp;D经费投入强度6.46%，首次实现总量和强度居全国城市“双第二”。</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lang w:val="zh-CN"/>
              </w:rPr>
            </w:pPr>
            <w:r>
              <w:rPr>
                <w:rFonts w:hint="eastAsia" w:ascii="仿宋" w:hAnsi="仿宋" w:eastAsia="仿宋" w:cs="仿宋"/>
                <w:lang w:val="zh-CN"/>
              </w:rPr>
              <w:t>强化专利导航成果对提升产业竞争力的决策支撑作用，2024年组织实施33个重点产业专利导航项目，推动专利导航成果惠及更多创新主体和企业实体。发挥国家和广东省专利导航服务基地作用，面向各类主体提供专利导航咨询服务。</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kern w:val="0"/>
                <w:szCs w:val="21"/>
              </w:rPr>
            </w:pPr>
          </w:p>
        </w:tc>
        <w:tc>
          <w:tcPr>
            <w:tcW w:w="143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kern w:val="0"/>
                <w:szCs w:val="21"/>
              </w:rPr>
            </w:pPr>
          </w:p>
        </w:tc>
      </w:tr>
    </w:tbl>
    <w:p>
      <w:pPr>
        <w:spacing w:line="560" w:lineRule="exact"/>
      </w:pPr>
    </w:p>
    <w:sectPr>
      <w:type w:val="continuous"/>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BB4348-BE15-4FED-AFB1-C5F1826F0C1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C64C2CC2-6249-4DE4-BA7F-1302A921745C}"/>
  </w:font>
  <w:font w:name="方正小标宋简体">
    <w:panose1 w:val="03000509000000000000"/>
    <w:charset w:val="86"/>
    <w:family w:val="auto"/>
    <w:pitch w:val="default"/>
    <w:sig w:usb0="00000001" w:usb1="080E0000" w:usb2="00000000" w:usb3="00000000" w:csb0="00040000" w:csb1="00000000"/>
    <w:embedRegular r:id="rId3" w:fontKey="{E8F63667-EEDE-4AFC-96F6-7F1E0CCE7F43}"/>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embedRegular r:id="rId4" w:fontKey="{A9250ACB-0685-4D96-A874-AAA4AD8D482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606626"/>
    <w:rsid w:val="19B41020"/>
    <w:rsid w:val="25E847EB"/>
    <w:rsid w:val="271E7499"/>
    <w:rsid w:val="2F570620"/>
    <w:rsid w:val="31F47EA4"/>
    <w:rsid w:val="35A65B28"/>
    <w:rsid w:val="372C3479"/>
    <w:rsid w:val="39515623"/>
    <w:rsid w:val="51606626"/>
    <w:rsid w:val="5B4142B1"/>
    <w:rsid w:val="5D1D54F7"/>
    <w:rsid w:val="5FBAF339"/>
    <w:rsid w:val="638B7D7B"/>
    <w:rsid w:val="6FF440BA"/>
    <w:rsid w:val="7CFE0DA9"/>
    <w:rsid w:val="7DAE07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Times New Roman"/>
      <w:kern w:val="2"/>
      <w:sz w:val="21"/>
      <w:szCs w:val="22"/>
      <w:lang w:val="en-US" w:eastAsia="zh-CN" w:bidi="ar-SA"/>
    </w:rPr>
  </w:style>
  <w:style w:type="paragraph" w:styleId="3">
    <w:name w:val="Body Text"/>
    <w:basedOn w:val="1"/>
    <w:next w:val="1"/>
    <w:qFormat/>
    <w:uiPriority w:val="0"/>
    <w:pPr>
      <w:spacing w:after="120"/>
    </w:pPr>
    <w:rPr>
      <w:rFonts w:ascii="Calibri" w:hAnsi="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4997</Words>
  <Characters>5237</Characters>
  <Lines>0</Lines>
  <Paragraphs>0</Paragraphs>
  <TotalTime>7</TotalTime>
  <ScaleCrop>false</ScaleCrop>
  <LinksUpToDate>false</LinksUpToDate>
  <CharactersWithSpaces>5340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2025-05-19T16:23:00Z</dcterms:created>
  <dc:creator>志</dc:creator>
  <cp:lastModifiedBy>qiuxb1</cp:lastModifiedBy>
  <dcterms:modified xsi:type="dcterms:W3CDTF">2025-10-13T10:54:44Z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2C5526A1BC9349FF88CACDE04FE9B193_11</vt:lpwstr>
  </property>
  <property fmtid="{D5CDD505-2E9C-101B-9397-08002B2CF9AE}" pid="4" name="KSOTemplateDocerSaveRecord">
    <vt:lpwstr>eyJoZGlkIjoiZGJiOWEzNmQwZjY0NmM0Y2IwYWIxOTFjNTE1ZGJhYTUiLCJ1c2VySWQiOiIyOTgzMDA1NjQifQ==</vt:lpwstr>
  </property>
</Properties>
</file>